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D4" w:rsidRDefault="00FB66D4" w:rsidP="00435C59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FB66D4">
        <w:rPr>
          <w:rFonts w:ascii="Verdana" w:hAnsi="Verdana"/>
          <w:color w:val="000000"/>
          <w:sz w:val="20"/>
          <w:szCs w:val="20"/>
        </w:rPr>
        <w:t>Vista Initial Set Up of LOVIBOND® RY and AOCS RY</w:t>
      </w:r>
    </w:p>
    <w:p w:rsidR="00435C59" w:rsidRDefault="00435C59" w:rsidP="00435C59">
      <w:pPr>
        <w:pStyle w:val="NormalWeb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We have LOVIBOND® RY and AOCS RY implemented in Essentials 1.01.0021 and above. Please check our latest Vista Essentials at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hyperlink r:id="rId5" w:history="1">
        <w:r>
          <w:rPr>
            <w:rStyle w:val="Hyperlink"/>
            <w:rFonts w:ascii="Verdana" w:hAnsi="Verdana"/>
            <w:sz w:val="20"/>
            <w:szCs w:val="20"/>
          </w:rPr>
          <w:t>https://support.hunterlab.com/hc/en-us/articles/213682966-Vista-Software-download-Update-Vista-Essentials-software-Revision-21</w:t>
        </w:r>
      </w:hyperlink>
    </w:p>
    <w:p w:rsidR="00435C59" w:rsidRDefault="00435C59" w:rsidP="00435C59">
      <w:pPr>
        <w:pStyle w:val="NormalWeb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Following is an example using 20 mm flat sample cell and reporting LOVIBOND®RY at 133.35 mm (5.25'').</w:t>
      </w:r>
    </w:p>
    <w:p w:rsidR="00435C59" w:rsidRDefault="00435C59" w:rsidP="00435C59">
      <w:pPr>
        <w:pStyle w:val="NormalWeb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1. From the Workspace Menu, select color scales.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048125" cy="2533650"/>
            <wp:effectExtent l="0" t="0" r="9525" b="0"/>
            <wp:docPr id="16" name="Picture 16" descr="1._Workspace_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_Workspace_men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    </w:t>
      </w:r>
      <w:proofErr w:type="gramStart"/>
      <w:r>
        <w:rPr>
          <w:rFonts w:ascii="Verdana" w:hAnsi="Verdana"/>
          <w:color w:val="000000"/>
          <w:sz w:val="20"/>
          <w:szCs w:val="20"/>
        </w:rPr>
        <w:t>a. Set Color Scale to CIE L*a*b* and Illuminant/Observer to C/2.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 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905250" cy="2438489"/>
            <wp:effectExtent l="0" t="0" r="0" b="0"/>
            <wp:docPr id="15" name="Picture 15" descr="2._colorsc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_colorsca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905250" cy="2440781"/>
            <wp:effectExtent l="0" t="0" r="0" b="0"/>
            <wp:docPr id="14" name="Picture 14" descr="3._illumin_ober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_illumin_oberser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         b. From the Indices Tab, select the LOVIBOND® </w:t>
      </w:r>
      <w:proofErr w:type="spellStart"/>
      <w:r>
        <w:rPr>
          <w:rFonts w:ascii="Verdana" w:hAnsi="Verdana"/>
          <w:color w:val="000000"/>
          <w:sz w:val="20"/>
          <w:szCs w:val="20"/>
        </w:rPr>
        <w:t>Lov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-Y[C/2] and </w:t>
      </w:r>
      <w:proofErr w:type="spellStart"/>
      <w:r>
        <w:rPr>
          <w:rFonts w:ascii="Verdana" w:hAnsi="Verdana"/>
          <w:color w:val="000000"/>
          <w:sz w:val="20"/>
          <w:szCs w:val="20"/>
        </w:rPr>
        <w:t>Lov</w:t>
      </w:r>
      <w:proofErr w:type="spellEnd"/>
      <w:r>
        <w:rPr>
          <w:rFonts w:ascii="Verdana" w:hAnsi="Verdana"/>
          <w:color w:val="000000"/>
          <w:sz w:val="20"/>
          <w:szCs w:val="20"/>
        </w:rPr>
        <w:t>-R[C/2]. (If you want to use AOCS RY, please select AOCS-R[C/2] and AOCS-Y[C/2] instead of LOVIBOND®.)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10050" cy="2624326"/>
            <wp:effectExtent l="0" t="0" r="0" b="5080"/>
            <wp:docPr id="13" name="Picture 13" descr="4._ind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_indic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   c. Click the "</w:t>
      </w:r>
      <w:proofErr w:type="spellStart"/>
      <w:r>
        <w:rPr>
          <w:rFonts w:ascii="Verdana" w:hAnsi="Verdana"/>
          <w:color w:val="000000"/>
          <w:sz w:val="20"/>
          <w:szCs w:val="20"/>
        </w:rPr>
        <w:t>Lovibond</w:t>
      </w:r>
      <w:proofErr w:type="spellEnd"/>
      <w:r>
        <w:rPr>
          <w:rFonts w:ascii="Verdana" w:hAnsi="Verdana"/>
          <w:color w:val="000000"/>
          <w:sz w:val="20"/>
          <w:szCs w:val="20"/>
        </w:rPr>
        <w:t>" button. (Click "AOCS" button if AOCS RY is applied)</w:t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          Select the Cell Path Length (mm) that will be used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76750" cy="2800350"/>
            <wp:effectExtent l="0" t="0" r="0" b="0"/>
            <wp:docPr id="12" name="Picture 12" descr="5._cell_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_cell_pat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       Select the Report Path Length for the output desired. As a suggestion, use 1 inch for very dark samples and 5.25 inch for light samples.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95775" cy="2683770"/>
            <wp:effectExtent l="0" t="0" r="0" b="2540"/>
            <wp:docPr id="11" name="Picture 11" descr="6._report_p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_report_pat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d.</w:t>
      </w:r>
      <w:r w:rsidR="00E22483">
        <w:rPr>
          <w:rFonts w:ascii="Verdana" w:hAnsi="Verdana"/>
          <w:color w:val="000000"/>
          <w:sz w:val="20"/>
          <w:szCs w:val="20"/>
        </w:rPr>
        <w:t xml:space="preserve"> </w:t>
      </w:r>
      <w:r w:rsidR="009278CA">
        <w:rPr>
          <w:rFonts w:ascii="Verdana" w:hAnsi="Verdana"/>
          <w:color w:val="000000"/>
          <w:sz w:val="20"/>
          <w:szCs w:val="20"/>
          <w:shd w:val="clear" w:color="auto" w:fill="FFFFFF"/>
        </w:rPr>
        <w:t>If you want</w:t>
      </w:r>
      <w:bookmarkStart w:id="0" w:name="_GoBack"/>
      <w:bookmarkEnd w:id="0"/>
      <w:r w:rsidR="00E2248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to save the above setup for future use, click "Save Workspace"</w:t>
      </w:r>
      <w:proofErr w:type="gramStart"/>
      <w:r w:rsidR="00E22483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t xml:space="preserve"> from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Workspace menu</w:t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       When prompted to </w:t>
      </w:r>
      <w:proofErr w:type="gramStart"/>
      <w:r>
        <w:rPr>
          <w:rFonts w:ascii="Verdana" w:hAnsi="Verdana"/>
          <w:color w:val="000000"/>
          <w:sz w:val="20"/>
          <w:szCs w:val="20"/>
        </w:rPr>
        <w:t>Save</w:t>
      </w:r>
      <w:proofErr w:type="gramEnd"/>
      <w:r>
        <w:rPr>
          <w:rFonts w:ascii="Verdana" w:hAnsi="Verdana"/>
          <w:color w:val="000000"/>
          <w:sz w:val="20"/>
          <w:szCs w:val="20"/>
        </w:rPr>
        <w:t>, select NO to create a new Workspace Name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00525" cy="2626288"/>
            <wp:effectExtent l="0" t="0" r="0" b="3175"/>
            <wp:docPr id="10" name="Picture 10" descr="7._save_work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_save_workspa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61" cy="26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    Enter the name of the Workspace. As a suggestion, "</w:t>
      </w:r>
      <w:proofErr w:type="spellStart"/>
      <w:r>
        <w:rPr>
          <w:rFonts w:ascii="Verdana" w:hAnsi="Verdana"/>
          <w:color w:val="000000"/>
          <w:sz w:val="20"/>
          <w:szCs w:val="20"/>
        </w:rPr>
        <w:t>Lovibond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"&amp; cell </w:t>
      </w:r>
      <w:proofErr w:type="spellStart"/>
      <w:r>
        <w:rPr>
          <w:rFonts w:ascii="Verdana" w:hAnsi="Verdana"/>
          <w:color w:val="000000"/>
          <w:sz w:val="20"/>
          <w:szCs w:val="20"/>
        </w:rPr>
        <w:t>pathlength</w:t>
      </w:r>
      <w:proofErr w:type="spellEnd"/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95775" cy="2684860"/>
            <wp:effectExtent l="0" t="0" r="0" b="1270"/>
            <wp:docPr id="9" name="Picture 9" descr="8._save_workspace_nam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_save_workspace_name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40" cy="26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 Standardize using the sample cell filled with Distilled Water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86250" cy="2678907"/>
            <wp:effectExtent l="0" t="0" r="0" b="7620"/>
            <wp:docPr id="8" name="Picture 8" descr="9._standard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_standardiz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90" cy="26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62450" cy="2456445"/>
            <wp:effectExtent l="0" t="0" r="0" b="1270"/>
            <wp:docPr id="7" name="Picture 7" descr="20170421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421_094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191000" cy="2619375"/>
            <wp:effectExtent l="0" t="0" r="0" b="9525"/>
            <wp:docPr id="6" name="Picture 6" descr="10._standardization_d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._standardization_don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  a. After standardization, read the water to ensure it is close to 0 for LOVIBOND® values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410075" cy="2751741"/>
            <wp:effectExtent l="0" t="0" r="0" b="0"/>
            <wp:docPr id="5" name="Picture 5" descr="11._name_s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._name_samp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81500" cy="2735171"/>
            <wp:effectExtent l="0" t="0" r="0" b="8255"/>
            <wp:docPr id="4" name="Picture 4" descr="12_water_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_water_read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Style w:val="wysiwyg-font-size-medium"/>
          <w:rFonts w:ascii="Verdana" w:hAnsi="Verdana"/>
          <w:color w:val="990000"/>
        </w:rPr>
        <w:t> Note: Standardization with distilled water is required when changing cell path lengths or if the standardization interval has expired.</w:t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3. Empty cell, dry, and fill with desired sample to measure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305300" cy="2419350"/>
            <wp:effectExtent l="0" t="0" r="0" b="0"/>
            <wp:docPr id="3" name="Picture 3" descr="20170421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0421_095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4. Read sample and fill in the desired sample name. You may wish to include the cell path length that was used as part of the name. As a suggestion, name sample with cell </w:t>
      </w:r>
      <w:proofErr w:type="spellStart"/>
      <w:r>
        <w:rPr>
          <w:rFonts w:ascii="Verdana" w:hAnsi="Verdana"/>
          <w:color w:val="000000"/>
          <w:sz w:val="20"/>
          <w:szCs w:val="20"/>
        </w:rPr>
        <w:t>pathlength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, like "20mm sample1". Since you can always change the </w:t>
      </w:r>
      <w:proofErr w:type="spellStart"/>
      <w:r>
        <w:rPr>
          <w:rFonts w:ascii="Verdana" w:hAnsi="Verdana"/>
          <w:color w:val="000000"/>
          <w:sz w:val="20"/>
          <w:szCs w:val="20"/>
        </w:rPr>
        <w:t>Lovibond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cell/report </w:t>
      </w:r>
      <w:proofErr w:type="spellStart"/>
      <w:r>
        <w:rPr>
          <w:rFonts w:ascii="Verdana" w:hAnsi="Verdana"/>
          <w:color w:val="000000"/>
          <w:sz w:val="20"/>
          <w:szCs w:val="20"/>
        </w:rPr>
        <w:t>pathlength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value through LOVIBOND® configuration, it is necessary to know what true cell </w:t>
      </w:r>
      <w:proofErr w:type="spellStart"/>
      <w:r>
        <w:rPr>
          <w:rFonts w:ascii="Verdana" w:hAnsi="Verdana"/>
          <w:color w:val="000000"/>
          <w:sz w:val="20"/>
          <w:szCs w:val="20"/>
        </w:rPr>
        <w:t>pathlength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was used to measure this sample.</w:t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191000" cy="2619375"/>
            <wp:effectExtent l="0" t="0" r="0" b="9525"/>
            <wp:docPr id="2" name="Picture 2" descr="13._name_s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._name_sampl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center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19575" cy="2638425"/>
            <wp:effectExtent l="0" t="0" r="9525" b="9525"/>
            <wp:docPr id="1" name="Picture 1" descr="14._resul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._result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Style w:val="wysiwyg-color-red120"/>
          <w:rFonts w:ascii="Verdana" w:hAnsi="Verdana"/>
          <w:color w:val="990000"/>
          <w:sz w:val="20"/>
          <w:szCs w:val="20"/>
        </w:rPr>
        <w:t xml:space="preserve">Note: If you want to use a different </w:t>
      </w:r>
      <w:proofErr w:type="spellStart"/>
      <w:r>
        <w:rPr>
          <w:rStyle w:val="wysiwyg-color-red120"/>
          <w:rFonts w:ascii="Verdana" w:hAnsi="Verdana"/>
          <w:color w:val="990000"/>
          <w:sz w:val="20"/>
          <w:szCs w:val="20"/>
        </w:rPr>
        <w:t>pathlength</w:t>
      </w:r>
      <w:proofErr w:type="spellEnd"/>
      <w:r>
        <w:rPr>
          <w:rStyle w:val="wysiwyg-color-red120"/>
          <w:rFonts w:ascii="Verdana" w:hAnsi="Verdana"/>
          <w:color w:val="990000"/>
          <w:sz w:val="20"/>
          <w:szCs w:val="20"/>
        </w:rPr>
        <w:t xml:space="preserve"> cell to measure samples. Please open a new job, and repeat all the above steps. If you do not open a new job, directly apply the new LOVIBOND® cell </w:t>
      </w:r>
      <w:proofErr w:type="spellStart"/>
      <w:r>
        <w:rPr>
          <w:rStyle w:val="wysiwyg-color-red120"/>
          <w:rFonts w:ascii="Verdana" w:hAnsi="Verdana"/>
          <w:color w:val="990000"/>
          <w:sz w:val="20"/>
          <w:szCs w:val="20"/>
        </w:rPr>
        <w:t>pathlength</w:t>
      </w:r>
      <w:proofErr w:type="spellEnd"/>
      <w:r>
        <w:rPr>
          <w:rStyle w:val="wysiwyg-color-red120"/>
          <w:rFonts w:ascii="Verdana" w:hAnsi="Verdana"/>
          <w:color w:val="990000"/>
          <w:sz w:val="20"/>
          <w:szCs w:val="20"/>
        </w:rPr>
        <w:t>, all the existing samples LOVIBOND® RY will be recalculated to this new configuration.</w:t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  <w:r>
        <w:rPr>
          <w:rStyle w:val="wysiwyg-color-black"/>
          <w:rFonts w:ascii="Verdana" w:hAnsi="Verdana"/>
          <w:color w:val="000000"/>
          <w:sz w:val="20"/>
          <w:szCs w:val="20"/>
        </w:rPr>
        <w:t xml:space="preserve">“LOVIBOND” is a registered trademark of The </w:t>
      </w:r>
      <w:proofErr w:type="spellStart"/>
      <w:r>
        <w:rPr>
          <w:rStyle w:val="wysiwyg-color-black"/>
          <w:rFonts w:ascii="Verdana" w:hAnsi="Verdana"/>
          <w:color w:val="000000"/>
          <w:sz w:val="20"/>
          <w:szCs w:val="20"/>
        </w:rPr>
        <w:t>Tintometer</w:t>
      </w:r>
      <w:proofErr w:type="spellEnd"/>
      <w:r>
        <w:rPr>
          <w:rStyle w:val="wysiwyg-color-black"/>
          <w:rFonts w:ascii="Verdana" w:hAnsi="Verdana"/>
          <w:color w:val="000000"/>
          <w:sz w:val="20"/>
          <w:szCs w:val="20"/>
        </w:rPr>
        <w:t xml:space="preserve"> Ltd, UK.</w:t>
      </w: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435C59" w:rsidRDefault="00435C59" w:rsidP="00435C59">
      <w:pPr>
        <w:pStyle w:val="wysiwyg-text-align-left"/>
        <w:rPr>
          <w:rFonts w:ascii="Verdana" w:hAnsi="Verdana"/>
          <w:color w:val="000000"/>
          <w:sz w:val="20"/>
          <w:szCs w:val="20"/>
        </w:rPr>
      </w:pPr>
    </w:p>
    <w:p w:rsidR="00567353" w:rsidRPr="00435C59" w:rsidRDefault="00567353" w:rsidP="00435C59">
      <w:pPr>
        <w:pStyle w:val="NormalWeb"/>
        <w:rPr>
          <w:rFonts w:ascii="Verdana" w:hAnsi="Verdana"/>
          <w:color w:val="000000"/>
          <w:sz w:val="20"/>
          <w:szCs w:val="20"/>
        </w:rPr>
      </w:pPr>
    </w:p>
    <w:sectPr w:rsidR="00567353" w:rsidRPr="00435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59"/>
    <w:rsid w:val="00417F68"/>
    <w:rsid w:val="00435C59"/>
    <w:rsid w:val="004F14A4"/>
    <w:rsid w:val="00567353"/>
    <w:rsid w:val="006529EC"/>
    <w:rsid w:val="009278CA"/>
    <w:rsid w:val="00A32317"/>
    <w:rsid w:val="00A528EF"/>
    <w:rsid w:val="00C713F3"/>
    <w:rsid w:val="00D421DC"/>
    <w:rsid w:val="00DA49C1"/>
    <w:rsid w:val="00E22483"/>
    <w:rsid w:val="00FB66D4"/>
    <w:rsid w:val="00FE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35C59"/>
  </w:style>
  <w:style w:type="character" w:styleId="Hyperlink">
    <w:name w:val="Hyperlink"/>
    <w:basedOn w:val="DefaultParagraphFont"/>
    <w:uiPriority w:val="99"/>
    <w:semiHidden/>
    <w:unhideWhenUsed/>
    <w:rsid w:val="00435C59"/>
    <w:rPr>
      <w:color w:val="0000FF"/>
      <w:u w:val="single"/>
    </w:rPr>
  </w:style>
  <w:style w:type="paragraph" w:customStyle="1" w:styleId="wysiwyg-text-align-center">
    <w:name w:val="wysiwyg-text-align-center"/>
    <w:basedOn w:val="Normal"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siwyg-text-align-left">
    <w:name w:val="wysiwyg-text-align-left"/>
    <w:basedOn w:val="Normal"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ysiwyg-font-size-medium">
    <w:name w:val="wysiwyg-font-size-medium"/>
    <w:basedOn w:val="DefaultParagraphFont"/>
    <w:rsid w:val="00435C59"/>
  </w:style>
  <w:style w:type="character" w:customStyle="1" w:styleId="wysiwyg-color-red120">
    <w:name w:val="wysiwyg-color-red120"/>
    <w:basedOn w:val="DefaultParagraphFont"/>
    <w:rsid w:val="00435C59"/>
  </w:style>
  <w:style w:type="character" w:customStyle="1" w:styleId="wysiwyg-color-black">
    <w:name w:val="wysiwyg-color-black"/>
    <w:basedOn w:val="DefaultParagraphFont"/>
    <w:rsid w:val="00435C59"/>
  </w:style>
  <w:style w:type="paragraph" w:styleId="BalloonText">
    <w:name w:val="Balloon Text"/>
    <w:basedOn w:val="Normal"/>
    <w:link w:val="BalloonTextChar"/>
    <w:uiPriority w:val="99"/>
    <w:semiHidden/>
    <w:unhideWhenUsed/>
    <w:rsid w:val="0043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35C59"/>
  </w:style>
  <w:style w:type="character" w:styleId="Hyperlink">
    <w:name w:val="Hyperlink"/>
    <w:basedOn w:val="DefaultParagraphFont"/>
    <w:uiPriority w:val="99"/>
    <w:semiHidden/>
    <w:unhideWhenUsed/>
    <w:rsid w:val="00435C59"/>
    <w:rPr>
      <w:color w:val="0000FF"/>
      <w:u w:val="single"/>
    </w:rPr>
  </w:style>
  <w:style w:type="paragraph" w:customStyle="1" w:styleId="wysiwyg-text-align-center">
    <w:name w:val="wysiwyg-text-align-center"/>
    <w:basedOn w:val="Normal"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ysiwyg-text-align-left">
    <w:name w:val="wysiwyg-text-align-left"/>
    <w:basedOn w:val="Normal"/>
    <w:rsid w:val="0043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ysiwyg-font-size-medium">
    <w:name w:val="wysiwyg-font-size-medium"/>
    <w:basedOn w:val="DefaultParagraphFont"/>
    <w:rsid w:val="00435C59"/>
  </w:style>
  <w:style w:type="character" w:customStyle="1" w:styleId="wysiwyg-color-red120">
    <w:name w:val="wysiwyg-color-red120"/>
    <w:basedOn w:val="DefaultParagraphFont"/>
    <w:rsid w:val="00435C59"/>
  </w:style>
  <w:style w:type="character" w:customStyle="1" w:styleId="wysiwyg-color-black">
    <w:name w:val="wysiwyg-color-black"/>
    <w:basedOn w:val="DefaultParagraphFont"/>
    <w:rsid w:val="00435C59"/>
  </w:style>
  <w:style w:type="paragraph" w:styleId="BalloonText">
    <w:name w:val="Balloon Text"/>
    <w:basedOn w:val="Normal"/>
    <w:link w:val="BalloonTextChar"/>
    <w:uiPriority w:val="99"/>
    <w:semiHidden/>
    <w:unhideWhenUsed/>
    <w:rsid w:val="0043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3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upport.hunterlab.com/hc/en-us/articles/213682966-Vista-Software-download-Update-Vista-Essentials-software-Revision-21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Wang</dc:creator>
  <cp:lastModifiedBy>Ping Wang</cp:lastModifiedBy>
  <cp:revision>5</cp:revision>
  <dcterms:created xsi:type="dcterms:W3CDTF">2017-04-21T14:51:00Z</dcterms:created>
  <dcterms:modified xsi:type="dcterms:W3CDTF">2017-04-21T15:02:00Z</dcterms:modified>
</cp:coreProperties>
</file>