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8B8" w:rsidRPr="00A15B90" w:rsidRDefault="004658B8" w:rsidP="003C2ADE">
      <w:pPr>
        <w:pStyle w:val="Heading1"/>
      </w:pPr>
      <w:bookmarkStart w:id="0" w:name="_Toc493161523"/>
      <w:bookmarkStart w:id="1" w:name="_GoBack"/>
      <w:r w:rsidRPr="00A15B90">
        <w:t>APPENDIX B:  Creating and Configuring a SQL Database</w:t>
      </w:r>
      <w:bookmarkEnd w:id="0"/>
    </w:p>
    <w:p w:rsidR="004658B8" w:rsidRPr="00015B32" w:rsidRDefault="004658B8" w:rsidP="004C6989">
      <w:pPr>
        <w:pStyle w:val="BodyText"/>
      </w:pPr>
      <w:r w:rsidRPr="00015B32">
        <w:t>This appendix describes how to create and configure a SQL database for use with EasyMatch QC.  A working knowledge of SQL server is recommended for performing these steps.  A copy of SQL Server (Microsoft SQL Se</w:t>
      </w:r>
      <w:r>
        <w:t>r</w:t>
      </w:r>
      <w:r w:rsidRPr="00015B32">
        <w:t>ver is typical) should be installed first followed by EasyMatch QC, as described in the EasyMatch QC Installation Guide</w:t>
      </w:r>
    </w:p>
    <w:p w:rsidR="009827BF" w:rsidRDefault="004658B8" w:rsidP="004C6989">
      <w:pPr>
        <w:pStyle w:val="BodyText"/>
        <w:numPr>
          <w:ilvl w:val="0"/>
          <w:numId w:val="1"/>
        </w:numPr>
        <w:spacing w:before="120" w:after="120"/>
      </w:pPr>
      <w:r w:rsidRPr="00015B32">
        <w:t xml:space="preserve">In SQL Server, select </w:t>
      </w:r>
      <w:r w:rsidRPr="00244937">
        <w:rPr>
          <w:b/>
          <w:i/>
        </w:rPr>
        <w:t>File &gt; Open</w:t>
      </w:r>
      <w:r w:rsidRPr="00015B32">
        <w:t xml:space="preserve"> and choose to open the </w:t>
      </w:r>
      <w:r w:rsidR="00313032" w:rsidRPr="00015B32">
        <w:t>script file</w:t>
      </w:r>
      <w:r w:rsidR="00313032">
        <w:t xml:space="preserve"> from the location </w:t>
      </w:r>
    </w:p>
    <w:p w:rsidR="009827BF" w:rsidRDefault="009827BF" w:rsidP="004C6989">
      <w:pPr>
        <w:pStyle w:val="BodyText"/>
        <w:spacing w:before="120" w:after="120"/>
        <w:ind w:left="1440"/>
      </w:pPr>
      <w:r w:rsidRPr="009827BF">
        <w:rPr>
          <w:b/>
        </w:rPr>
        <w:t>For 32 bit O</w:t>
      </w:r>
      <w:r>
        <w:rPr>
          <w:b/>
        </w:rPr>
        <w:t>S</w:t>
      </w:r>
      <w:r w:rsidRPr="009827BF">
        <w:rPr>
          <w:b/>
        </w:rPr>
        <w:t>:</w:t>
      </w:r>
      <w:r>
        <w:t xml:space="preserve"> </w:t>
      </w:r>
      <w:r w:rsidR="00FC5FCC">
        <w:t>“</w:t>
      </w:r>
      <w:r w:rsidR="004658B8" w:rsidRPr="00015B32">
        <w:t>C:\Program Files\HunterLab\EasyMatch</w:t>
      </w:r>
      <w:r w:rsidR="004658B8">
        <w:t>QC</w:t>
      </w:r>
      <w:r w:rsidR="004658B8" w:rsidRPr="00015B32">
        <w:t>\SQL Database Script\</w:t>
      </w:r>
      <w:proofErr w:type="spellStart"/>
      <w:r w:rsidR="004658B8" w:rsidRPr="00015B32">
        <w:t>EZMQC.sql</w:t>
      </w:r>
      <w:proofErr w:type="spellEnd"/>
      <w:r w:rsidR="00FC5FCC">
        <w:t>”</w:t>
      </w:r>
      <w:r w:rsidR="004658B8" w:rsidRPr="00015B32">
        <w:t xml:space="preserve"> </w:t>
      </w:r>
    </w:p>
    <w:p w:rsidR="009827BF" w:rsidRPr="009827BF" w:rsidRDefault="009827BF" w:rsidP="004C6989">
      <w:pPr>
        <w:pStyle w:val="BodyText"/>
        <w:spacing w:before="120" w:after="120"/>
        <w:ind w:left="1440"/>
      </w:pPr>
      <w:r w:rsidRPr="009827BF">
        <w:t>(or)</w:t>
      </w:r>
    </w:p>
    <w:p w:rsidR="009827BF" w:rsidRDefault="009827BF" w:rsidP="004C6989">
      <w:pPr>
        <w:pStyle w:val="BodyText"/>
        <w:spacing w:before="120" w:after="120"/>
        <w:ind w:left="1440"/>
      </w:pPr>
      <w:r w:rsidRPr="009827BF">
        <w:rPr>
          <w:b/>
        </w:rPr>
        <w:t>For 64 bit OS:</w:t>
      </w:r>
      <w:r>
        <w:t xml:space="preserve">  </w:t>
      </w:r>
      <w:r w:rsidR="00FC5FCC">
        <w:t>“</w:t>
      </w:r>
      <w:r w:rsidR="00FC5FCC" w:rsidRPr="00015B32">
        <w:t>C:\Program Files</w:t>
      </w:r>
      <w:r w:rsidR="00FC5FCC">
        <w:t xml:space="preserve"> (x86)</w:t>
      </w:r>
      <w:r w:rsidR="00FC5FCC" w:rsidRPr="00015B32">
        <w:t>\HunterLab\EasyMatch</w:t>
      </w:r>
      <w:r w:rsidR="00FC5FCC">
        <w:t>QC</w:t>
      </w:r>
      <w:r w:rsidR="00FC5FCC" w:rsidRPr="00015B32">
        <w:t>\SQL Database Script\</w:t>
      </w:r>
      <w:proofErr w:type="spellStart"/>
      <w:r w:rsidR="00FC5FCC" w:rsidRPr="00015B32">
        <w:t>EZMQC.sql</w:t>
      </w:r>
      <w:proofErr w:type="spellEnd"/>
      <w:r w:rsidR="00FC5FCC">
        <w:t>”</w:t>
      </w:r>
    </w:p>
    <w:p w:rsidR="004658B8" w:rsidRPr="00015B32" w:rsidRDefault="004658B8" w:rsidP="004C6989">
      <w:pPr>
        <w:pStyle w:val="BodyText"/>
        <w:spacing w:before="120" w:after="120"/>
        <w:ind w:left="1440"/>
      </w:pPr>
      <w:r w:rsidRPr="00015B32">
        <w:t>This is the location of the file if you installed EasyMatch QC to the default folder.  If you installed elsewhere, you will find the SQL Database Script subfolder in your installation folder.</w:t>
      </w:r>
    </w:p>
    <w:p w:rsidR="004658B8" w:rsidRPr="00015B32" w:rsidRDefault="004658B8" w:rsidP="004C6989">
      <w:pPr>
        <w:pStyle w:val="BodyText"/>
        <w:numPr>
          <w:ilvl w:val="0"/>
          <w:numId w:val="1"/>
        </w:numPr>
        <w:spacing w:before="120" w:after="120"/>
      </w:pPr>
      <w:r w:rsidRPr="00015B32">
        <w:rPr>
          <w:bCs/>
        </w:rPr>
        <w:t>Execute</w:t>
      </w:r>
      <w:r w:rsidRPr="00015B32">
        <w:t xml:space="preserve"> the </w:t>
      </w:r>
      <w:r w:rsidR="009827BF">
        <w:t>‘</w:t>
      </w:r>
      <w:proofErr w:type="spellStart"/>
      <w:r w:rsidRPr="00015B32">
        <w:t>EZMQC.sql</w:t>
      </w:r>
      <w:proofErr w:type="spellEnd"/>
      <w:r w:rsidR="009827BF">
        <w:t xml:space="preserve">’ </w:t>
      </w:r>
      <w:r w:rsidRPr="00015B32">
        <w:t>script file and the EZMQC SQL database will be created.</w:t>
      </w:r>
    </w:p>
    <w:p w:rsidR="004658B8" w:rsidRPr="00015B32" w:rsidRDefault="004658B8" w:rsidP="004C6989">
      <w:pPr>
        <w:pStyle w:val="BodyText"/>
        <w:numPr>
          <w:ilvl w:val="0"/>
          <w:numId w:val="1"/>
        </w:numPr>
        <w:spacing w:before="120" w:after="120"/>
      </w:pPr>
      <w:r w:rsidRPr="00015B32">
        <w:t>You can use the SQL Server to view this database and see that tables have been created within it.</w:t>
      </w:r>
    </w:p>
    <w:p w:rsidR="004658B8" w:rsidRPr="00015B32" w:rsidRDefault="004658B8" w:rsidP="004C6989">
      <w:pPr>
        <w:pStyle w:val="BodyText"/>
        <w:numPr>
          <w:ilvl w:val="0"/>
          <w:numId w:val="1"/>
        </w:numPr>
        <w:spacing w:before="120" w:after="120"/>
      </w:pPr>
      <w:r w:rsidRPr="00015B32">
        <w:t xml:space="preserve">In the </w:t>
      </w:r>
      <w:r w:rsidRPr="00244937">
        <w:rPr>
          <w:b/>
          <w:i/>
        </w:rPr>
        <w:t>Tree View</w:t>
      </w:r>
      <w:r w:rsidRPr="00015B32">
        <w:t xml:space="preserve">, expand the </w:t>
      </w:r>
      <w:r w:rsidRPr="00244937">
        <w:rPr>
          <w:b/>
          <w:i/>
        </w:rPr>
        <w:t>Security Branch</w:t>
      </w:r>
      <w:r w:rsidRPr="00015B32">
        <w:t>.</w:t>
      </w:r>
    </w:p>
    <w:p w:rsidR="004658B8" w:rsidRPr="00015B32" w:rsidRDefault="004658B8" w:rsidP="004C6989">
      <w:pPr>
        <w:pStyle w:val="BodyText"/>
        <w:numPr>
          <w:ilvl w:val="0"/>
          <w:numId w:val="1"/>
        </w:numPr>
        <w:spacing w:before="120" w:after="120"/>
      </w:pPr>
      <w:r w:rsidRPr="00015B32">
        <w:t xml:space="preserve">Right-click on </w:t>
      </w:r>
      <w:r w:rsidRPr="00244937">
        <w:rPr>
          <w:b/>
          <w:i/>
        </w:rPr>
        <w:t>Security &gt; Logins</w:t>
      </w:r>
      <w:r w:rsidRPr="00015B32">
        <w:t xml:space="preserve"> and choose </w:t>
      </w:r>
      <w:r w:rsidRPr="00244937">
        <w:rPr>
          <w:b/>
          <w:i/>
        </w:rPr>
        <w:t>New Login</w:t>
      </w:r>
      <w:r w:rsidRPr="00015B32">
        <w:t>.</w:t>
      </w:r>
    </w:p>
    <w:p w:rsidR="004658B8" w:rsidRDefault="004658B8" w:rsidP="004C6989">
      <w:pPr>
        <w:pStyle w:val="BodyText"/>
        <w:numPr>
          <w:ilvl w:val="0"/>
          <w:numId w:val="1"/>
        </w:numPr>
        <w:spacing w:before="120" w:after="120"/>
      </w:pPr>
      <w:r w:rsidRPr="00015B32">
        <w:t>Change Default Database to EZMQC and do User Mapping to set each User with data read and write roles for the EZMQC SQL database.</w:t>
      </w:r>
    </w:p>
    <w:p w:rsidR="00FC5FCC" w:rsidRDefault="004C6989" w:rsidP="004C6989">
      <w:pPr>
        <w:pStyle w:val="Caption"/>
      </w:pPr>
      <w:bookmarkStart w:id="2" w:name="_Toc492983222"/>
      <w:r>
        <w:rPr>
          <w:noProof/>
          <w:lang w:eastAsia="zh-CN"/>
        </w:rPr>
        <w:lastRenderedPageBreak/>
        <w:drawing>
          <wp:inline distT="0" distB="0" distL="0" distR="0" wp14:anchorId="3B783F49" wp14:editId="0F209469">
            <wp:extent cx="5943600" cy="520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201920"/>
                    </a:xfrm>
                    <a:prstGeom prst="rect">
                      <a:avLst/>
                    </a:prstGeom>
                    <a:noFill/>
                    <a:ln>
                      <a:noFill/>
                    </a:ln>
                  </pic:spPr>
                </pic:pic>
              </a:graphicData>
            </a:graphic>
          </wp:inline>
        </w:drawing>
      </w:r>
      <w:r w:rsidR="00FC5FCC">
        <w:t xml:space="preserve">Figure </w:t>
      </w:r>
      <w:r w:rsidR="008053C2">
        <w:fldChar w:fldCharType="begin"/>
      </w:r>
      <w:r w:rsidR="008053C2">
        <w:instrText xml:space="preserve"> SE</w:instrText>
      </w:r>
      <w:r w:rsidR="008053C2">
        <w:instrText xml:space="preserve">Q Figure \* ARABIC </w:instrText>
      </w:r>
      <w:r w:rsidR="008053C2">
        <w:fldChar w:fldCharType="separate"/>
      </w:r>
      <w:r w:rsidR="00FC5FCC">
        <w:rPr>
          <w:noProof/>
        </w:rPr>
        <w:t>227</w:t>
      </w:r>
      <w:r w:rsidR="008053C2">
        <w:rPr>
          <w:noProof/>
        </w:rPr>
        <w:fldChar w:fldCharType="end"/>
      </w:r>
      <w:r w:rsidR="00FC5FCC">
        <w:t>. Creating an SQL Database</w:t>
      </w:r>
      <w:bookmarkEnd w:id="2"/>
    </w:p>
    <w:p w:rsidR="004C6989" w:rsidRPr="004C6989" w:rsidRDefault="004C6989" w:rsidP="004C6989"/>
    <w:p w:rsidR="004658B8" w:rsidRPr="00015B32" w:rsidRDefault="004658B8" w:rsidP="00AB0AF8">
      <w:pPr>
        <w:pStyle w:val="BodyText"/>
        <w:numPr>
          <w:ilvl w:val="0"/>
          <w:numId w:val="1"/>
        </w:numPr>
        <w:spacing w:before="120" w:after="120"/>
      </w:pPr>
      <w:r w:rsidRPr="00015B32">
        <w:t>Close SQL Server.</w:t>
      </w:r>
    </w:p>
    <w:p w:rsidR="004658B8" w:rsidRPr="00015B32" w:rsidRDefault="004658B8" w:rsidP="00AB0AF8">
      <w:pPr>
        <w:pStyle w:val="BodyText"/>
        <w:numPr>
          <w:ilvl w:val="0"/>
          <w:numId w:val="1"/>
        </w:numPr>
        <w:spacing w:before="120" w:after="120"/>
      </w:pPr>
      <w:r w:rsidRPr="00015B32">
        <w:t>On the computer where EasyMatch QC will be run, open EasyMatch QC.</w:t>
      </w:r>
    </w:p>
    <w:p w:rsidR="004658B8" w:rsidRPr="00015B32" w:rsidRDefault="004658B8" w:rsidP="00AB0AF8">
      <w:pPr>
        <w:pStyle w:val="BodyText"/>
        <w:numPr>
          <w:ilvl w:val="0"/>
          <w:numId w:val="1"/>
        </w:numPr>
        <w:spacing w:before="120" w:after="120"/>
      </w:pPr>
      <w:r w:rsidRPr="00015B32">
        <w:t xml:space="preserve">Select </w:t>
      </w:r>
      <w:r w:rsidRPr="00244937">
        <w:rPr>
          <w:b/>
          <w:i/>
        </w:rPr>
        <w:t>System Configuration &gt; Options</w:t>
      </w:r>
      <w:r w:rsidRPr="00015B32">
        <w:t xml:space="preserve">, and then </w:t>
      </w:r>
      <w:r w:rsidRPr="00244937">
        <w:rPr>
          <w:b/>
          <w:i/>
        </w:rPr>
        <w:t>Data Storage</w:t>
      </w:r>
      <w:r w:rsidRPr="00015B32">
        <w:t>.  The Data Storage Screen appears.</w:t>
      </w:r>
    </w:p>
    <w:p w:rsidR="004658B8" w:rsidRDefault="004658B8" w:rsidP="00AB0AF8">
      <w:pPr>
        <w:pStyle w:val="BodyText"/>
        <w:numPr>
          <w:ilvl w:val="0"/>
          <w:numId w:val="1"/>
        </w:numPr>
        <w:spacing w:before="120" w:after="120"/>
      </w:pPr>
      <w:r w:rsidRPr="00015B32">
        <w:t xml:space="preserve">Select the </w:t>
      </w:r>
      <w:r w:rsidRPr="00244937">
        <w:rPr>
          <w:b/>
          <w:i/>
        </w:rPr>
        <w:t>SQL Server</w:t>
      </w:r>
      <w:r w:rsidRPr="00015B32">
        <w:t xml:space="preserve">, enter the server and database name (EZMQC). Click </w:t>
      </w:r>
      <w:r w:rsidRPr="00244937">
        <w:rPr>
          <w:b/>
          <w:i/>
        </w:rPr>
        <w:t>OK</w:t>
      </w:r>
      <w:r w:rsidRPr="00015B32">
        <w:t>.</w:t>
      </w:r>
    </w:p>
    <w:p w:rsidR="00FC5FCC" w:rsidRDefault="004C6989" w:rsidP="00AB0AF8">
      <w:pPr>
        <w:tabs>
          <w:tab w:val="num" w:pos="1440"/>
        </w:tabs>
        <w:spacing w:after="0"/>
        <w:jc w:val="center"/>
        <w:rPr>
          <w:noProof/>
        </w:rPr>
      </w:pPr>
      <w:r>
        <w:rPr>
          <w:noProof/>
          <w:lang w:eastAsia="zh-CN"/>
        </w:rPr>
        <w:lastRenderedPageBreak/>
        <w:drawing>
          <wp:inline distT="0" distB="0" distL="0" distR="0" wp14:anchorId="18D1447C" wp14:editId="2F3CFFBF">
            <wp:extent cx="4226944" cy="522826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7007" cy="5228340"/>
                    </a:xfrm>
                    <a:prstGeom prst="rect">
                      <a:avLst/>
                    </a:prstGeom>
                    <a:noFill/>
                    <a:ln>
                      <a:noFill/>
                    </a:ln>
                  </pic:spPr>
                </pic:pic>
              </a:graphicData>
            </a:graphic>
          </wp:inline>
        </w:drawing>
      </w:r>
    </w:p>
    <w:p w:rsidR="00FC5FCC" w:rsidRDefault="00FC5FCC" w:rsidP="00AB0AF8">
      <w:pPr>
        <w:pStyle w:val="Caption"/>
        <w:tabs>
          <w:tab w:val="num" w:pos="1440"/>
        </w:tabs>
      </w:pPr>
      <w:r>
        <w:t xml:space="preserve">Figure </w:t>
      </w:r>
      <w:r w:rsidR="008053C2">
        <w:fldChar w:fldCharType="begin"/>
      </w:r>
      <w:r w:rsidR="008053C2">
        <w:instrText xml:space="preserve"> SEQ Figure \* ARABIC </w:instrText>
      </w:r>
      <w:r w:rsidR="008053C2">
        <w:fldChar w:fldCharType="separate"/>
      </w:r>
      <w:r>
        <w:rPr>
          <w:noProof/>
        </w:rPr>
        <w:t>228</w:t>
      </w:r>
      <w:r w:rsidR="008053C2">
        <w:rPr>
          <w:noProof/>
        </w:rPr>
        <w:fldChar w:fldCharType="end"/>
      </w:r>
      <w:r w:rsidR="004C6989">
        <w:t>. SQL Database Storage</w:t>
      </w:r>
    </w:p>
    <w:p w:rsidR="00FC5FCC" w:rsidRDefault="00FC5FCC" w:rsidP="00AB0AF8">
      <w:pPr>
        <w:tabs>
          <w:tab w:val="num" w:pos="1440"/>
        </w:tabs>
        <w:spacing w:after="0"/>
        <w:rPr>
          <w:noProof/>
        </w:rPr>
      </w:pPr>
    </w:p>
    <w:p w:rsidR="004658B8" w:rsidRDefault="004658B8" w:rsidP="00AB0AF8">
      <w:pPr>
        <w:tabs>
          <w:tab w:val="num" w:pos="1440"/>
        </w:tabs>
        <w:ind w:left="1440"/>
      </w:pPr>
      <w:r>
        <w:t>When the SQL Database Server is selected, a new option is provided to select the Authentication type as ‘Windows’ or ‘SQL server’ in the Data Storage Dialog.  If ‘Windows’ is selected, the current system login in user credentials will be used to login to the SQL server, then there is no need to specify the user name and password.  When ‘SQL Server’ option is selected, the database server credentials need to be specified.</w:t>
      </w:r>
    </w:p>
    <w:p w:rsidR="00FC5FCC" w:rsidRPr="008C4846" w:rsidRDefault="00FC5FCC" w:rsidP="00AB0AF8">
      <w:pPr>
        <w:tabs>
          <w:tab w:val="num" w:pos="1440"/>
        </w:tabs>
        <w:ind w:left="1440"/>
      </w:pPr>
      <w:r w:rsidRPr="009827BF">
        <w:rPr>
          <w:b/>
        </w:rPr>
        <w:t>Note:</w:t>
      </w:r>
      <w:r>
        <w:t xml:space="preserve"> W</w:t>
      </w:r>
      <w:r w:rsidRPr="00FC5FCC">
        <w:t>hen ‘Windows Authentication’ option is selected in SQL server (local</w:t>
      </w:r>
      <w:r w:rsidR="009827BF">
        <w:t xml:space="preserve"> server or network server in a </w:t>
      </w:r>
      <w:r w:rsidRPr="00FC5FCC">
        <w:t xml:space="preserve">domain), the login security permissions should be added for the configured EZMQC-ER Admin/User groups </w:t>
      </w:r>
      <w:r>
        <w:t>for EZMQC database in the SQL S</w:t>
      </w:r>
      <w:r w:rsidRPr="00FC5FCC">
        <w:t>erver.</w:t>
      </w:r>
    </w:p>
    <w:p w:rsidR="009827BF" w:rsidRDefault="004658B8" w:rsidP="00AB0AF8">
      <w:pPr>
        <w:pStyle w:val="BodyText"/>
        <w:numPr>
          <w:ilvl w:val="0"/>
          <w:numId w:val="1"/>
        </w:numPr>
        <w:spacing w:before="120" w:after="120"/>
      </w:pPr>
      <w:r w:rsidRPr="00015B32">
        <w:t>Restart Easy</w:t>
      </w:r>
      <w:r w:rsidR="004C6989">
        <w:t xml:space="preserve">Match QC and then SQL Server Database is </w:t>
      </w:r>
      <w:r w:rsidRPr="00015B32">
        <w:t>ready for use.</w:t>
      </w:r>
    </w:p>
    <w:p w:rsidR="009827BF" w:rsidRDefault="009827BF" w:rsidP="004C6989">
      <w:pPr>
        <w:pStyle w:val="BodyText"/>
        <w:jc w:val="center"/>
      </w:pPr>
      <w:r>
        <w:t>*********</w:t>
      </w:r>
      <w:bookmarkEnd w:id="1"/>
    </w:p>
    <w:sectPr w:rsidR="0098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5848"/>
    <w:multiLevelType w:val="hybridMultilevel"/>
    <w:tmpl w:val="2940009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B8"/>
    <w:rsid w:val="00313032"/>
    <w:rsid w:val="003C2ADE"/>
    <w:rsid w:val="00443212"/>
    <w:rsid w:val="004658B8"/>
    <w:rsid w:val="004C33FA"/>
    <w:rsid w:val="004C6989"/>
    <w:rsid w:val="006E05A7"/>
    <w:rsid w:val="00701095"/>
    <w:rsid w:val="008053C2"/>
    <w:rsid w:val="00921F87"/>
    <w:rsid w:val="009827BF"/>
    <w:rsid w:val="00AB0AF8"/>
    <w:rsid w:val="00F52347"/>
    <w:rsid w:val="00FC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C8EE4-3AB0-40D0-BFC7-67DBAA8A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8B8"/>
    <w:pPr>
      <w:spacing w:after="180" w:line="240" w:lineRule="auto"/>
    </w:pPr>
    <w:rPr>
      <w:rFonts w:ascii="Calibri" w:eastAsia="Times New Roman" w:hAnsi="Calibri" w:cs="Times New Roman"/>
      <w:sz w:val="24"/>
      <w:szCs w:val="20"/>
      <w:lang w:eastAsia="en-US"/>
    </w:rPr>
  </w:style>
  <w:style w:type="paragraph" w:styleId="Heading1">
    <w:name w:val="heading 1"/>
    <w:basedOn w:val="Normal"/>
    <w:next w:val="Normal"/>
    <w:link w:val="Heading1Char"/>
    <w:uiPriority w:val="9"/>
    <w:qFormat/>
    <w:rsid w:val="004658B8"/>
    <w:pPr>
      <w:keepNext/>
      <w:spacing w:before="240" w:after="240"/>
      <w:jc w:val="center"/>
      <w:outlineLvl w:val="0"/>
    </w:pPr>
    <w:rPr>
      <w:b/>
      <w:color w:val="1F497D"/>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8B8"/>
    <w:rPr>
      <w:rFonts w:ascii="Calibri" w:eastAsia="Times New Roman" w:hAnsi="Calibri" w:cs="Times New Roman"/>
      <w:b/>
      <w:color w:val="1F497D"/>
      <w:kern w:val="28"/>
      <w:sz w:val="32"/>
      <w:szCs w:val="20"/>
      <w:lang w:eastAsia="en-US"/>
    </w:rPr>
  </w:style>
  <w:style w:type="paragraph" w:styleId="BodyText">
    <w:name w:val="Body Text"/>
    <w:basedOn w:val="Normal"/>
    <w:link w:val="BodyTextChar"/>
    <w:rsid w:val="004658B8"/>
    <w:pPr>
      <w:spacing w:after="240"/>
    </w:pPr>
  </w:style>
  <w:style w:type="character" w:customStyle="1" w:styleId="BodyTextChar">
    <w:name w:val="Body Text Char"/>
    <w:basedOn w:val="DefaultParagraphFont"/>
    <w:link w:val="BodyText"/>
    <w:rsid w:val="004658B8"/>
    <w:rPr>
      <w:rFonts w:ascii="Calibri" w:eastAsia="Times New Roman" w:hAnsi="Calibri" w:cs="Times New Roman"/>
      <w:sz w:val="24"/>
      <w:szCs w:val="20"/>
      <w:lang w:eastAsia="en-US"/>
    </w:rPr>
  </w:style>
  <w:style w:type="paragraph" w:styleId="Caption">
    <w:name w:val="caption"/>
    <w:basedOn w:val="Normal"/>
    <w:next w:val="Normal"/>
    <w:uiPriority w:val="35"/>
    <w:unhideWhenUsed/>
    <w:qFormat/>
    <w:rsid w:val="004658B8"/>
    <w:pPr>
      <w:widowControl w:val="0"/>
      <w:autoSpaceDE w:val="0"/>
      <w:autoSpaceDN w:val="0"/>
      <w:adjustRightInd w:val="0"/>
      <w:spacing w:after="120"/>
      <w:jc w:val="center"/>
    </w:pPr>
    <w:rPr>
      <w:rFonts w:cs="Century Gothic"/>
      <w:b/>
      <w:i/>
      <w:iCs/>
      <w:color w:val="1F497D"/>
      <w:sz w:val="18"/>
      <w:szCs w:val="18"/>
    </w:rPr>
  </w:style>
  <w:style w:type="paragraph" w:styleId="BalloonText">
    <w:name w:val="Balloon Text"/>
    <w:basedOn w:val="Normal"/>
    <w:link w:val="BalloonTextChar"/>
    <w:uiPriority w:val="99"/>
    <w:semiHidden/>
    <w:unhideWhenUsed/>
    <w:rsid w:val="006E05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5A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Wang</dc:creator>
  <cp:lastModifiedBy>Ping Wang</cp:lastModifiedBy>
  <cp:revision>2</cp:revision>
  <dcterms:created xsi:type="dcterms:W3CDTF">2018-11-19T14:49:00Z</dcterms:created>
  <dcterms:modified xsi:type="dcterms:W3CDTF">2018-11-19T14:49:00Z</dcterms:modified>
</cp:coreProperties>
</file>