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A7B1E" w14:textId="77777777" w:rsidR="009A3EA6" w:rsidRDefault="009A3EA6" w:rsidP="009A3EA6">
      <w:pPr>
        <w:pStyle w:val="Heading1"/>
        <w:spacing w:after="120" w:line="240" w:lineRule="auto"/>
        <w:jc w:val="center"/>
        <w:rPr>
          <w:b/>
          <w:bCs/>
        </w:rPr>
      </w:pPr>
      <w:r w:rsidRPr="005F7F47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06EC34F" wp14:editId="744781D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03257" cy="1009650"/>
            <wp:effectExtent l="0" t="0" r="1905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257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Installation of</w:t>
      </w:r>
      <w:r w:rsidRPr="00117816">
        <w:rPr>
          <w:b/>
          <w:bCs/>
        </w:rPr>
        <w:t xml:space="preserve"> </w:t>
      </w:r>
      <w:r>
        <w:rPr>
          <w:b/>
          <w:bCs/>
        </w:rPr>
        <w:t>Receiver</w:t>
      </w:r>
      <w:r w:rsidRPr="00117816">
        <w:rPr>
          <w:b/>
          <w:bCs/>
        </w:rPr>
        <w:t xml:space="preserve"> Ring</w:t>
      </w:r>
      <w:r>
        <w:rPr>
          <w:b/>
          <w:bCs/>
        </w:rPr>
        <w:t xml:space="preserve"> Assembly for USVIS or USPRO</w:t>
      </w:r>
    </w:p>
    <w:p w14:paraId="5771DF5A" w14:textId="77777777" w:rsidR="009A3EA6" w:rsidRPr="00DD723C" w:rsidRDefault="009A3EA6" w:rsidP="009A3EA6">
      <w:pPr>
        <w:jc w:val="center"/>
        <w:rPr>
          <w:b/>
          <w:bCs/>
        </w:rPr>
      </w:pPr>
      <w:r w:rsidRPr="00DD723C">
        <w:rPr>
          <w:b/>
          <w:bCs/>
        </w:rPr>
        <w:t>D02-1019-305</w:t>
      </w:r>
    </w:p>
    <w:p w14:paraId="6366C5C4" w14:textId="77777777" w:rsidR="00101687" w:rsidRDefault="009A3EA6" w:rsidP="009A3EA6">
      <w:r>
        <w:t>This option features the measurement of Total Transmittance (TTRAN) using a small area of view. The required parts are</w:t>
      </w:r>
      <w:r w:rsidR="00101687">
        <w:t>:</w:t>
      </w:r>
    </w:p>
    <w:p w14:paraId="4692550A" w14:textId="12D2B3DC" w:rsidR="009A3EA6" w:rsidRPr="00117816" w:rsidRDefault="009A3EA6" w:rsidP="00101687">
      <w:pPr>
        <w:pStyle w:val="ListParagraph"/>
        <w:numPr>
          <w:ilvl w:val="0"/>
          <w:numId w:val="2"/>
        </w:numPr>
      </w:pPr>
      <w:r>
        <w:t>D02-1019-305 Assy, Receiver Ring, Sphere Exit.</w:t>
      </w:r>
    </w:p>
    <w:p w14:paraId="3EE7FE7E" w14:textId="15A27E19" w:rsidR="00101687" w:rsidRDefault="009A3EA6" w:rsidP="00101687">
      <w:pPr>
        <w:pStyle w:val="ListParagraph"/>
        <w:numPr>
          <w:ilvl w:val="0"/>
          <w:numId w:val="2"/>
        </w:numPr>
      </w:pPr>
      <w:r>
        <w:t>D02-1019-305 Receiver Ring Assembly</w:t>
      </w:r>
    </w:p>
    <w:p w14:paraId="6157D039" w14:textId="5EBE9661" w:rsidR="00101687" w:rsidRDefault="00101687" w:rsidP="00101687">
      <w:pPr>
        <w:pStyle w:val="ListParagraph"/>
        <w:numPr>
          <w:ilvl w:val="0"/>
          <w:numId w:val="2"/>
        </w:numPr>
      </w:pPr>
      <w:r>
        <w:t>E</w:t>
      </w:r>
      <w:r w:rsidR="009A3EA6">
        <w:t>poxy glue</w:t>
      </w:r>
    </w:p>
    <w:p w14:paraId="76D53633" w14:textId="509BED37" w:rsidR="009A3EA6" w:rsidRDefault="009A3EA6" w:rsidP="00101687">
      <w:pPr>
        <w:pStyle w:val="ListParagraph"/>
        <w:numPr>
          <w:ilvl w:val="0"/>
          <w:numId w:val="2"/>
        </w:numPr>
      </w:pPr>
      <w:r>
        <w:t>USVIS or USPRO</w:t>
      </w:r>
    </w:p>
    <w:p w14:paraId="6C8D2D00" w14:textId="77777777" w:rsidR="009A3EA6" w:rsidRPr="00117816" w:rsidRDefault="009A3EA6" w:rsidP="009A3EA6">
      <w:pPr>
        <w:pStyle w:val="Heading2"/>
      </w:pPr>
      <w:r w:rsidRPr="00117816">
        <w:t>INSTALLATION</w:t>
      </w:r>
    </w:p>
    <w:p w14:paraId="7F04372E" w14:textId="77777777" w:rsidR="009A3EA6" w:rsidRDefault="009A3EA6" w:rsidP="009A3EA6">
      <w:pPr>
        <w:pStyle w:val="ListParagraph"/>
        <w:numPr>
          <w:ilvl w:val="0"/>
          <w:numId w:val="1"/>
        </w:numPr>
      </w:pPr>
      <w:r>
        <w:t>To mount the Receiver Ring, open the transmittance compartment and install the centering (alignment) tool in the sphere exit hole as shown below.</w:t>
      </w:r>
    </w:p>
    <w:p w14:paraId="5FC5EC5A" w14:textId="77777777" w:rsidR="009A3EA6" w:rsidRDefault="009A3EA6" w:rsidP="009A3EA6">
      <w:pPr>
        <w:jc w:val="center"/>
      </w:pPr>
      <w:r>
        <w:rPr>
          <w:noProof/>
        </w:rPr>
        <w:drawing>
          <wp:inline distT="0" distB="0" distL="0" distR="0" wp14:anchorId="764D14A1" wp14:editId="061D6AB0">
            <wp:extent cx="2441256" cy="28768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he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256" cy="287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91049" w14:textId="77777777" w:rsidR="009A3EA6" w:rsidRDefault="009A3EA6" w:rsidP="009A3EA6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192A1B4" wp14:editId="61523FF8">
            <wp:simplePos x="0" y="0"/>
            <wp:positionH relativeFrom="margin">
              <wp:posOffset>1885950</wp:posOffset>
            </wp:positionH>
            <wp:positionV relativeFrom="paragraph">
              <wp:posOffset>332740</wp:posOffset>
            </wp:positionV>
            <wp:extent cx="2171699" cy="2141220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ply glu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699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Next, apply a liberal bead of glue into the glue channel on the back of the receiver ring.  </w:t>
      </w:r>
    </w:p>
    <w:p w14:paraId="41C2A752" w14:textId="77777777" w:rsidR="009A3EA6" w:rsidRDefault="009A3EA6" w:rsidP="009A3EA6"/>
    <w:p w14:paraId="6399D6B8" w14:textId="77777777" w:rsidR="009A3EA6" w:rsidRDefault="009A3EA6" w:rsidP="009A3EA6">
      <w:pPr>
        <w:pStyle w:val="ListParagraph"/>
        <w:numPr>
          <w:ilvl w:val="0"/>
          <w:numId w:val="1"/>
        </w:numPr>
      </w:pPr>
      <w:r>
        <w:t>Then affix, the ring onto the sphere surface as shown, ensuring the orientation of the ring..</w:t>
      </w:r>
    </w:p>
    <w:p w14:paraId="1FCF3A32" w14:textId="77777777" w:rsidR="009A3EA6" w:rsidRDefault="009A3EA6" w:rsidP="009A3EA6">
      <w:pPr>
        <w:jc w:val="center"/>
      </w:pPr>
      <w:r>
        <w:rPr>
          <w:noProof/>
        </w:rPr>
        <w:drawing>
          <wp:inline distT="0" distB="0" distL="0" distR="0" wp14:anchorId="2B6CF52C" wp14:editId="0E0657ED">
            <wp:extent cx="3314700" cy="2552700"/>
            <wp:effectExtent l="0" t="0" r="0" b="0"/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rien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85279" w14:textId="77777777" w:rsidR="009A3EA6" w:rsidRDefault="009A3EA6" w:rsidP="009A3EA6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>After the glue has set, remove the centering (alignment) tool.</w:t>
      </w:r>
    </w:p>
    <w:p w14:paraId="3080E2A5" w14:textId="3CB99D67" w:rsidR="009A3EA6" w:rsidRDefault="009A3EA6" w:rsidP="009A3EA6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 xml:space="preserve">The Receiver Ring is magnetized so </w:t>
      </w:r>
      <w:r w:rsidR="00101687">
        <w:t xml:space="preserve">that it </w:t>
      </w:r>
      <w:r>
        <w:t xml:space="preserve">can hold the inserts. </w:t>
      </w:r>
    </w:p>
    <w:p w14:paraId="5B83A2FD" w14:textId="77777777" w:rsidR="009A3EA6" w:rsidRDefault="009A3EA6" w:rsidP="009A3EA6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>The instrument is now ready for standardization.</w:t>
      </w:r>
      <w:bookmarkStart w:id="0" w:name="_GoBack"/>
      <w:bookmarkEnd w:id="0"/>
    </w:p>
    <w:p w14:paraId="32BC1110" w14:textId="5B7FB38B" w:rsidR="00E93E0E" w:rsidRDefault="00E93E0E"/>
    <w:sectPr w:rsidR="00E93E0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AE36D" w14:textId="77777777" w:rsidR="00DD6F9E" w:rsidRDefault="00DD6F9E" w:rsidP="009A3EA6">
      <w:pPr>
        <w:spacing w:after="0" w:line="240" w:lineRule="auto"/>
      </w:pPr>
      <w:r>
        <w:separator/>
      </w:r>
    </w:p>
  </w:endnote>
  <w:endnote w:type="continuationSeparator" w:id="0">
    <w:p w14:paraId="246DD8D8" w14:textId="77777777" w:rsidR="00DD6F9E" w:rsidRDefault="00DD6F9E" w:rsidP="009A3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9CB77" w14:textId="77777777" w:rsidR="00DD6F9E" w:rsidRDefault="00DD6F9E" w:rsidP="009A3EA6">
      <w:pPr>
        <w:spacing w:after="0" w:line="240" w:lineRule="auto"/>
      </w:pPr>
      <w:r>
        <w:separator/>
      </w:r>
    </w:p>
  </w:footnote>
  <w:footnote w:type="continuationSeparator" w:id="0">
    <w:p w14:paraId="39FBDAA8" w14:textId="77777777" w:rsidR="00DD6F9E" w:rsidRDefault="00DD6F9E" w:rsidP="009A3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9AA32" w14:textId="7E2BA690" w:rsidR="009A3EA6" w:rsidRPr="009A3EA6" w:rsidRDefault="009A3EA6" w:rsidP="009A3EA6">
    <w:pPr>
      <w:pStyle w:val="Header"/>
      <w:jc w:val="right"/>
    </w:pPr>
    <w:r>
      <w:t>4/7/2020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B00D3E"/>
    <w:multiLevelType w:val="hybridMultilevel"/>
    <w:tmpl w:val="D7989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C267D"/>
    <w:multiLevelType w:val="hybridMultilevel"/>
    <w:tmpl w:val="3452912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A6"/>
    <w:rsid w:val="00101687"/>
    <w:rsid w:val="004F677A"/>
    <w:rsid w:val="009A3EA6"/>
    <w:rsid w:val="00DD6F9E"/>
    <w:rsid w:val="00E9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3ECF9"/>
  <w15:chartTrackingRefBased/>
  <w15:docId w15:val="{F6262129-E94D-4CAA-8193-454E6DC4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A3EA6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3E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3E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3EA6"/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A3E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3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EA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A3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EA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Geyer</dc:creator>
  <cp:keywords/>
  <dc:description/>
  <cp:lastModifiedBy>Ilham Bouzit</cp:lastModifiedBy>
  <cp:revision>3</cp:revision>
  <dcterms:created xsi:type="dcterms:W3CDTF">2020-04-07T15:08:00Z</dcterms:created>
  <dcterms:modified xsi:type="dcterms:W3CDTF">2020-04-07T15:08:00Z</dcterms:modified>
</cp:coreProperties>
</file>